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60" w:lineRule="exact"/>
        <w:jc w:val="center"/>
        <w:rPr>
          <w:rFonts w:ascii="黑体" w:hAnsi="黑体" w:eastAsia="黑体" w:cs="宋体"/>
          <w:b/>
          <w:kern w:val="0"/>
          <w:sz w:val="36"/>
          <w:szCs w:val="36"/>
        </w:rPr>
      </w:pPr>
    </w:p>
    <w:p>
      <w:pPr>
        <w:adjustRightInd w:val="0"/>
        <w:snapToGrid w:val="0"/>
        <w:spacing w:line="560" w:lineRule="exact"/>
        <w:jc w:val="center"/>
        <w:rPr>
          <w:rFonts w:ascii="黑体" w:hAnsi="黑体" w:eastAsia="黑体" w:cs="宋体"/>
          <w:b/>
          <w:kern w:val="0"/>
          <w:sz w:val="36"/>
          <w:szCs w:val="36"/>
        </w:rPr>
      </w:pPr>
      <w:bookmarkStart w:id="0" w:name="_GoBack"/>
      <w:bookmarkEnd w:id="0"/>
    </w:p>
    <w:p>
      <w:pPr>
        <w:adjustRightInd w:val="0"/>
        <w:snapToGrid w:val="0"/>
        <w:spacing w:line="560" w:lineRule="exact"/>
        <w:jc w:val="center"/>
        <w:rPr>
          <w:rFonts w:ascii="黑体" w:hAnsi="黑体" w:eastAsia="黑体" w:cs="宋体"/>
          <w:b/>
          <w:kern w:val="0"/>
          <w:sz w:val="36"/>
          <w:szCs w:val="36"/>
        </w:rPr>
      </w:pPr>
    </w:p>
    <w:p>
      <w:pPr>
        <w:pStyle w:val="48"/>
        <w:spacing w:line="540" w:lineRule="exact"/>
        <w:jc w:val="center"/>
        <w:rPr>
          <w:rFonts w:ascii="方正大标宋简体" w:hAnsi="方正大标宋简体" w:eastAsia="方正大标宋简体" w:cs="方正大标宋简体"/>
          <w:b/>
          <w:bCs/>
          <w:kern w:val="0"/>
          <w:sz w:val="52"/>
          <w:szCs w:val="52"/>
          <w:lang w:val="zh-TW" w:eastAsia="zh-TW"/>
        </w:rPr>
      </w:pPr>
    </w:p>
    <w:p>
      <w:pPr>
        <w:pStyle w:val="48"/>
        <w:spacing w:line="540" w:lineRule="exact"/>
        <w:jc w:val="center"/>
        <w:rPr>
          <w:rFonts w:ascii="方正大标宋简体" w:hAnsi="方正大标宋简体" w:eastAsia="方正大标宋简体" w:cs="方正大标宋简体"/>
          <w:b/>
          <w:bCs/>
          <w:kern w:val="0"/>
          <w:sz w:val="52"/>
          <w:szCs w:val="52"/>
          <w:lang w:val="zh-TW" w:eastAsia="zh-TW"/>
        </w:rPr>
      </w:pPr>
    </w:p>
    <w:p>
      <w:pPr>
        <w:pStyle w:val="48"/>
        <w:spacing w:line="540" w:lineRule="exact"/>
        <w:jc w:val="center"/>
        <w:rPr>
          <w:rFonts w:ascii="方正大标宋简体" w:hAnsi="方正大标宋简体" w:eastAsia="方正大标宋简体" w:cs="方正大标宋简体"/>
          <w:b/>
          <w:bCs/>
          <w:kern w:val="0"/>
          <w:sz w:val="52"/>
          <w:szCs w:val="52"/>
          <w:lang w:val="zh-TW" w:eastAsia="zh-TW"/>
        </w:rPr>
      </w:pPr>
      <w:r>
        <w:rPr>
          <w:rFonts w:hint="eastAsia" w:ascii="方正大标宋简体" w:hAnsi="方正大标宋简体" w:eastAsia="方正大标宋简体" w:cs="方正大标宋简体"/>
          <w:b/>
          <w:bCs/>
          <w:kern w:val="0"/>
          <w:sz w:val="52"/>
          <w:szCs w:val="52"/>
          <w:lang w:val="zh-TW" w:eastAsia="zh-TW"/>
        </w:rPr>
        <w:t>新疆财政支出绩效自评报告</w:t>
      </w:r>
    </w:p>
    <w:p>
      <w:pPr>
        <w:pStyle w:val="48"/>
        <w:spacing w:line="540" w:lineRule="exact"/>
        <w:jc w:val="center"/>
        <w:rPr>
          <w:rFonts w:ascii="方正仿宋_GBK" w:hAnsi="方正仿宋_GBK" w:eastAsia="方正仿宋_GBK" w:cs="方正仿宋_GBK"/>
          <w:b/>
          <w:bCs/>
          <w:kern w:val="0"/>
          <w:sz w:val="52"/>
          <w:szCs w:val="52"/>
        </w:rPr>
      </w:pPr>
    </w:p>
    <w:p>
      <w:pPr>
        <w:pStyle w:val="48"/>
        <w:spacing w:line="540" w:lineRule="exact"/>
        <w:jc w:val="center"/>
        <w:rPr>
          <w:rFonts w:ascii="方正仿宋_GBK" w:hAnsi="方正仿宋_GBK" w:eastAsia="方正仿宋_GBK" w:cs="方正仿宋_GBK"/>
          <w:kern w:val="0"/>
          <w:sz w:val="36"/>
          <w:szCs w:val="36"/>
          <w:lang w:val="zh-TW" w:eastAsia="zh-TW"/>
        </w:rPr>
      </w:pPr>
      <w:r>
        <w:rPr>
          <w:rFonts w:hint="eastAsia" w:ascii="方正仿宋_GBK" w:hAnsi="方正仿宋_GBK" w:eastAsia="方正仿宋_GBK" w:cs="方正仿宋_GBK"/>
          <w:kern w:val="0"/>
          <w:sz w:val="36"/>
          <w:szCs w:val="36"/>
          <w:lang w:val="zh-TW" w:eastAsia="zh-TW"/>
        </w:rPr>
        <w:t>（201</w:t>
      </w:r>
      <w:r>
        <w:rPr>
          <w:rFonts w:hint="eastAsia" w:ascii="方正仿宋_GBK" w:hAnsi="方正仿宋_GBK" w:eastAsia="方正仿宋_GBK" w:cs="方正仿宋_GBK"/>
          <w:kern w:val="0"/>
          <w:sz w:val="36"/>
          <w:szCs w:val="36"/>
        </w:rPr>
        <w:t>8</w:t>
      </w:r>
      <w:r>
        <w:rPr>
          <w:rFonts w:hint="eastAsia" w:ascii="方正仿宋_GBK" w:hAnsi="方正仿宋_GBK" w:eastAsia="方正仿宋_GBK" w:cs="方正仿宋_GBK"/>
          <w:kern w:val="0"/>
          <w:sz w:val="36"/>
          <w:szCs w:val="36"/>
          <w:lang w:val="zh-TW" w:eastAsia="zh-TW"/>
        </w:rPr>
        <w:t>年度）</w:t>
      </w:r>
    </w:p>
    <w:p>
      <w:pPr>
        <w:pStyle w:val="48"/>
        <w:spacing w:line="540" w:lineRule="exact"/>
        <w:jc w:val="center"/>
        <w:rPr>
          <w:rFonts w:ascii="方正仿宋_GBK" w:hAnsi="方正仿宋_GBK" w:eastAsia="方正仿宋_GBK" w:cs="方正仿宋_GBK"/>
          <w:kern w:val="0"/>
          <w:sz w:val="30"/>
          <w:szCs w:val="30"/>
        </w:rPr>
      </w:pPr>
    </w:p>
    <w:p>
      <w:pPr>
        <w:pStyle w:val="48"/>
        <w:spacing w:line="540" w:lineRule="exact"/>
        <w:jc w:val="center"/>
        <w:rPr>
          <w:rFonts w:ascii="方正仿宋_GBK" w:hAnsi="方正仿宋_GBK" w:eastAsia="方正仿宋_GBK" w:cs="方正仿宋_GBK"/>
          <w:kern w:val="0"/>
          <w:sz w:val="30"/>
          <w:szCs w:val="30"/>
        </w:rPr>
      </w:pPr>
    </w:p>
    <w:p>
      <w:pPr>
        <w:pStyle w:val="48"/>
        <w:spacing w:line="540" w:lineRule="exact"/>
        <w:jc w:val="center"/>
        <w:rPr>
          <w:rFonts w:ascii="方正仿宋_GBK" w:hAnsi="方正仿宋_GBK" w:eastAsia="方正仿宋_GBK" w:cs="方正仿宋_GBK"/>
          <w:kern w:val="0"/>
          <w:sz w:val="30"/>
          <w:szCs w:val="30"/>
        </w:rPr>
      </w:pPr>
    </w:p>
    <w:p>
      <w:pPr>
        <w:pStyle w:val="48"/>
        <w:spacing w:line="540" w:lineRule="exact"/>
        <w:jc w:val="center"/>
        <w:rPr>
          <w:rFonts w:ascii="方正仿宋_GBK" w:hAnsi="方正仿宋_GBK" w:eastAsia="方正仿宋_GBK" w:cs="方正仿宋_GBK"/>
          <w:kern w:val="0"/>
          <w:sz w:val="30"/>
          <w:szCs w:val="30"/>
        </w:rPr>
      </w:pPr>
    </w:p>
    <w:p>
      <w:pPr>
        <w:pStyle w:val="48"/>
        <w:spacing w:line="540" w:lineRule="exact"/>
        <w:rPr>
          <w:rFonts w:ascii="方正仿宋_GBK" w:hAnsi="方正仿宋_GBK" w:eastAsia="方正仿宋_GBK" w:cs="方正仿宋_GBK"/>
          <w:kern w:val="0"/>
          <w:sz w:val="30"/>
          <w:szCs w:val="30"/>
        </w:rPr>
      </w:pPr>
    </w:p>
    <w:p>
      <w:pPr>
        <w:pStyle w:val="48"/>
        <w:spacing w:line="540" w:lineRule="exact"/>
        <w:rPr>
          <w:rFonts w:ascii="方正仿宋_GBK" w:hAnsi="方正仿宋_GBK" w:eastAsia="方正仿宋_GBK" w:cs="方正仿宋_GBK"/>
          <w:kern w:val="0"/>
          <w:sz w:val="30"/>
          <w:szCs w:val="30"/>
        </w:rPr>
      </w:pPr>
    </w:p>
    <w:p>
      <w:pPr>
        <w:spacing w:line="570" w:lineRule="exact"/>
        <w:ind w:left="2220" w:leftChars="200" w:hanging="1800" w:hangingChars="500"/>
        <w:rPr>
          <w:rFonts w:ascii="仿宋_GB2312" w:hAnsi="仿宋_GB2312" w:eastAsia="PMingLiU" w:cs="仿宋_GB2312"/>
          <w:kern w:val="0"/>
          <w:sz w:val="36"/>
          <w:szCs w:val="36"/>
          <w:lang w:val="zh-TW" w:eastAsia="zh-TW"/>
        </w:rPr>
      </w:pPr>
      <w:r>
        <w:rPr>
          <w:rFonts w:ascii="仿宋_GB2312" w:hAnsi="仿宋_GB2312" w:eastAsia="仿宋_GB2312" w:cs="仿宋_GB2312"/>
          <w:kern w:val="0"/>
          <w:sz w:val="36"/>
          <w:szCs w:val="36"/>
          <w:lang w:val="zh-TW" w:eastAsia="zh-TW"/>
        </w:rPr>
        <w:t>项目名称：</w:t>
      </w:r>
      <w:r>
        <w:rPr>
          <w:rFonts w:hint="eastAsia" w:ascii="仿宋_GB2312" w:hAnsi="仿宋_GB2312" w:eastAsia="仿宋_GB2312" w:cs="仿宋_GB2312"/>
          <w:kern w:val="0"/>
          <w:sz w:val="36"/>
          <w:szCs w:val="36"/>
          <w:lang w:val="zh-TW" w:eastAsia="zh-TW"/>
        </w:rPr>
        <w:t>进一步完善集中连片特困县乡村教师生活补贴政策资金</w:t>
      </w:r>
    </w:p>
    <w:p>
      <w:pPr>
        <w:spacing w:line="570" w:lineRule="exact"/>
        <w:ind w:left="4380" w:leftChars="200" w:hanging="3960" w:hangingChars="1100"/>
        <w:rPr>
          <w:rFonts w:ascii="仿宋_GB2312" w:hAnsi="仿宋_GB2312" w:eastAsia="仿宋_GB2312" w:cs="仿宋_GB2312"/>
          <w:kern w:val="0"/>
          <w:sz w:val="36"/>
          <w:szCs w:val="36"/>
          <w:lang w:val="zh-TW"/>
        </w:rPr>
      </w:pPr>
      <w:r>
        <w:rPr>
          <w:rFonts w:hint="eastAsia" w:ascii="仿宋_GB2312" w:hAnsi="仿宋_GB2312" w:eastAsia="仿宋_GB2312" w:cs="仿宋_GB2312"/>
          <w:kern w:val="0"/>
          <w:sz w:val="36"/>
          <w:szCs w:val="36"/>
          <w:lang w:val="zh-TW"/>
        </w:rPr>
        <w:t>项目</w:t>
      </w:r>
      <w:r>
        <w:rPr>
          <w:rFonts w:ascii="仿宋_GB2312" w:hAnsi="仿宋_GB2312" w:eastAsia="仿宋_GB2312" w:cs="仿宋_GB2312"/>
          <w:kern w:val="0"/>
          <w:sz w:val="36"/>
          <w:szCs w:val="36"/>
          <w:lang w:val="zh-TW" w:eastAsia="zh-TW"/>
        </w:rPr>
        <w:t>实施单位（公章）：</w:t>
      </w:r>
      <w:r>
        <w:rPr>
          <w:rFonts w:hint="eastAsia" w:ascii="仿宋_GB2312" w:hAnsi="仿宋_GB2312" w:eastAsia="仿宋_GB2312" w:cs="仿宋_GB2312"/>
          <w:kern w:val="0"/>
          <w:sz w:val="36"/>
          <w:szCs w:val="36"/>
          <w:lang w:val="zh-TW"/>
        </w:rPr>
        <w:t>英吉沙县乌恰乡中心小学</w:t>
      </w:r>
    </w:p>
    <w:p>
      <w:pPr>
        <w:spacing w:line="570" w:lineRule="exact"/>
        <w:ind w:firstLine="424" w:firstLineChars="118"/>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主管部门（公章）：</w:t>
      </w:r>
      <w:r>
        <w:rPr>
          <w:rFonts w:hint="eastAsia" w:ascii="仿宋_GB2312" w:hAnsi="仿宋_GB2312" w:eastAsia="仿宋_GB2312" w:cs="仿宋_GB2312"/>
          <w:kern w:val="0"/>
          <w:sz w:val="36"/>
          <w:szCs w:val="36"/>
          <w:lang w:val="zh-TW"/>
        </w:rPr>
        <w:t>英吉沙县教育和科学技术局</w:t>
      </w:r>
    </w:p>
    <w:p>
      <w:pPr>
        <w:pStyle w:val="48"/>
        <w:spacing w:line="700" w:lineRule="exact"/>
        <w:ind w:firstLine="424" w:firstLineChars="118"/>
        <w:jc w:val="left"/>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项目负责人（签章）：</w:t>
      </w:r>
      <w:r>
        <w:rPr>
          <w:rFonts w:hint="eastAsia" w:ascii="仿宋_GB2312" w:hAnsi="仿宋_GB2312" w:eastAsia="仿宋_GB2312" w:cs="仿宋_GB2312"/>
          <w:kern w:val="0"/>
          <w:sz w:val="36"/>
          <w:szCs w:val="36"/>
          <w:lang w:val="zh-TW"/>
        </w:rPr>
        <w:t>杜凤生</w:t>
      </w:r>
    </w:p>
    <w:p>
      <w:pPr>
        <w:pStyle w:val="48"/>
        <w:spacing w:line="700" w:lineRule="exact"/>
        <w:ind w:firstLine="424" w:firstLineChars="118"/>
        <w:jc w:val="left"/>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填报时间：201</w:t>
      </w:r>
      <w:r>
        <w:rPr>
          <w:rFonts w:hint="eastAsia" w:ascii="仿宋_GB2312" w:hAnsi="仿宋_GB2312" w:eastAsia="仿宋_GB2312" w:cs="仿宋_GB2312"/>
          <w:kern w:val="0"/>
          <w:sz w:val="36"/>
          <w:szCs w:val="36"/>
        </w:rPr>
        <w:t>8</w:t>
      </w:r>
      <w:r>
        <w:rPr>
          <w:rFonts w:ascii="仿宋_GB2312" w:hAnsi="仿宋_GB2312" w:eastAsia="仿宋_GB2312" w:cs="仿宋_GB2312"/>
          <w:kern w:val="0"/>
          <w:sz w:val="36"/>
          <w:szCs w:val="36"/>
          <w:lang w:val="zh-TW" w:eastAsia="zh-TW"/>
        </w:rPr>
        <w:t>年12月</w:t>
      </w:r>
      <w:r>
        <w:rPr>
          <w:rFonts w:hint="eastAsia" w:ascii="仿宋_GB2312" w:hAnsi="仿宋_GB2312" w:eastAsia="仿宋_GB2312" w:cs="仿宋_GB2312"/>
          <w:kern w:val="0"/>
          <w:sz w:val="36"/>
          <w:szCs w:val="36"/>
        </w:rPr>
        <w:t>3</w:t>
      </w:r>
      <w:r>
        <w:rPr>
          <w:rFonts w:hint="eastAsia" w:ascii="仿宋_GB2312" w:hAnsi="仿宋_GB2312" w:eastAsia="仿宋_GB2312" w:cs="仿宋_GB2312"/>
          <w:kern w:val="0"/>
          <w:sz w:val="36"/>
          <w:szCs w:val="36"/>
          <w:lang w:val="zh-TW"/>
        </w:rPr>
        <w:t>0</w:t>
      </w:r>
      <w:r>
        <w:rPr>
          <w:rFonts w:ascii="仿宋_GB2312" w:hAnsi="仿宋_GB2312" w:eastAsia="仿宋_GB2312" w:cs="仿宋_GB2312"/>
          <w:kern w:val="0"/>
          <w:sz w:val="36"/>
          <w:szCs w:val="36"/>
          <w:lang w:val="zh-TW" w:eastAsia="zh-TW"/>
        </w:rPr>
        <w:t>日</w:t>
      </w:r>
    </w:p>
    <w:p>
      <w:pPr>
        <w:pStyle w:val="48"/>
        <w:spacing w:line="700" w:lineRule="exact"/>
        <w:ind w:firstLine="624" w:firstLineChars="200"/>
        <w:jc w:val="left"/>
        <w:rPr>
          <w:rStyle w:val="18"/>
          <w:rFonts w:ascii="黑体" w:hAnsi="黑体" w:eastAsia="黑体"/>
          <w:b w:val="0"/>
          <w:spacing w:val="-4"/>
          <w:sz w:val="32"/>
          <w:szCs w:val="32"/>
        </w:rPr>
      </w:pPr>
    </w:p>
    <w:p>
      <w:pPr>
        <w:adjustRightInd w:val="0"/>
        <w:snapToGrid w:val="0"/>
        <w:spacing w:line="560" w:lineRule="exact"/>
        <w:jc w:val="center"/>
        <w:rPr>
          <w:rFonts w:ascii="黑体" w:hAnsi="黑体" w:eastAsia="黑体" w:cs="宋体"/>
          <w:b/>
          <w:kern w:val="0"/>
          <w:sz w:val="36"/>
          <w:szCs w:val="36"/>
        </w:rPr>
      </w:pPr>
    </w:p>
    <w:p>
      <w:pPr>
        <w:adjustRightInd w:val="0"/>
        <w:snapToGrid w:val="0"/>
        <w:spacing w:line="560" w:lineRule="exact"/>
        <w:jc w:val="center"/>
      </w:pPr>
    </w:p>
    <w:p>
      <w:pPr>
        <w:adjustRightInd w:val="0"/>
        <w:snapToGrid w:val="0"/>
        <w:spacing w:line="560" w:lineRule="exact"/>
        <w:jc w:val="center"/>
        <w:rPr>
          <w:rFonts w:ascii="黑体" w:hAnsi="黑体" w:eastAsia="黑体" w:cs="宋体"/>
          <w:b/>
          <w:kern w:val="0"/>
          <w:sz w:val="36"/>
          <w:szCs w:val="36"/>
        </w:rPr>
      </w:pPr>
    </w:p>
    <w:p>
      <w:pPr>
        <w:adjustRightInd w:val="0"/>
        <w:snapToGrid w:val="0"/>
        <w:spacing w:line="560" w:lineRule="exact"/>
        <w:jc w:val="center"/>
        <w:rPr>
          <w:rFonts w:ascii="黑体" w:hAnsi="黑体" w:eastAsia="黑体" w:cs="宋体"/>
          <w:b/>
          <w:kern w:val="0"/>
          <w:sz w:val="36"/>
          <w:szCs w:val="36"/>
        </w:rPr>
      </w:pPr>
      <w:r>
        <w:rPr>
          <w:rFonts w:hint="eastAsia" w:ascii="黑体" w:hAnsi="黑体" w:eastAsia="黑体" w:cs="宋体"/>
          <w:b/>
          <w:kern w:val="0"/>
          <w:sz w:val="36"/>
          <w:szCs w:val="36"/>
        </w:rPr>
        <w:t>进一步完善集中连片特困县乡村教师生活补贴政策资金项目绩效自评报告</w:t>
      </w:r>
    </w:p>
    <w:p>
      <w:pPr>
        <w:adjustRightInd w:val="0"/>
        <w:snapToGrid w:val="0"/>
        <w:spacing w:line="560" w:lineRule="exact"/>
        <w:ind w:firstLine="723" w:firstLineChars="200"/>
        <w:jc w:val="center"/>
        <w:rPr>
          <w:rFonts w:ascii="黑体" w:hAnsi="黑体" w:eastAsia="黑体" w:cs="宋体"/>
          <w:b/>
          <w:kern w:val="0"/>
          <w:sz w:val="36"/>
          <w:szCs w:val="36"/>
        </w:rPr>
      </w:pPr>
    </w:p>
    <w:p>
      <w:pPr>
        <w:adjustRightInd w:val="0"/>
        <w:snapToGrid w:val="0"/>
        <w:spacing w:line="48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一、项目概况</w:t>
      </w:r>
    </w:p>
    <w:p>
      <w:pPr>
        <w:adjustRightInd w:val="0"/>
        <w:snapToGrid w:val="0"/>
        <w:spacing w:line="48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（一）项目单位基本情况</w:t>
      </w:r>
    </w:p>
    <w:p>
      <w:pPr>
        <w:adjustRightInd w:val="0"/>
        <w:snapToGrid w:val="0"/>
        <w:spacing w:line="570" w:lineRule="exact"/>
        <w:ind w:firstLine="632" w:firstLineChars="200"/>
        <w:rPr>
          <w:rFonts w:eastAsia="仿宋_GB2312"/>
          <w:spacing w:val="-2"/>
          <w:sz w:val="32"/>
          <w:szCs w:val="32"/>
        </w:rPr>
      </w:pPr>
      <w:r>
        <w:rPr>
          <w:rFonts w:hint="eastAsia" w:eastAsia="仿宋_GB2312"/>
          <w:spacing w:val="-2"/>
          <w:sz w:val="32"/>
          <w:szCs w:val="32"/>
        </w:rPr>
        <w:t>英吉沙县教育局是县人民政府工作部门，为正科级，加挂民族语言文字工作委员会牌子，内设教育工作领导办公室、综合室、基础教研室、计划财务室，人员编制为行政编制7名，其中：科级领导职数3名，机关工勤事业编制3名</w:t>
      </w:r>
      <w:r>
        <w:rPr>
          <w:rFonts w:eastAsia="仿宋_GB2312"/>
          <w:spacing w:val="-2"/>
          <w:sz w:val="32"/>
          <w:szCs w:val="32"/>
        </w:rPr>
        <w:t>。</w:t>
      </w:r>
    </w:p>
    <w:p>
      <w:pPr>
        <w:adjustRightInd w:val="0"/>
        <w:snapToGrid w:val="0"/>
        <w:spacing w:line="48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（二）项目预算</w:t>
      </w:r>
      <w:r>
        <w:rPr>
          <w:rStyle w:val="18"/>
          <w:rFonts w:ascii="楷体" w:hAnsi="楷体" w:eastAsia="楷体"/>
          <w:spacing w:val="-4"/>
          <w:sz w:val="32"/>
          <w:szCs w:val="32"/>
        </w:rPr>
        <w:t>绩效目标</w:t>
      </w:r>
      <w:r>
        <w:rPr>
          <w:rStyle w:val="18"/>
          <w:rFonts w:hint="eastAsia" w:ascii="楷体" w:hAnsi="楷体" w:eastAsia="楷体"/>
          <w:spacing w:val="-4"/>
          <w:sz w:val="32"/>
          <w:szCs w:val="32"/>
        </w:rPr>
        <w:t>设定情况</w:t>
      </w:r>
    </w:p>
    <w:p>
      <w:pPr>
        <w:adjustRightInd w:val="0"/>
        <w:snapToGrid w:val="0"/>
        <w:spacing w:line="48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1、项目预期目标及阶段性目标</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加快预算执行进度，提高预算编制的完整性，确保南疆四地州乡村教师生活补助及时发放，英吉沙县乌恰乡中心小学共有教师乡村教师270人，乡村教师生活补助发放标准为每人每月200元，全年按10个月算每人每年发放2000元。</w:t>
      </w:r>
    </w:p>
    <w:p>
      <w:pPr>
        <w:adjustRightInd w:val="0"/>
        <w:snapToGrid w:val="0"/>
        <w:spacing w:line="48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2、项目基本性质</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本项目性质为阶段性项目。</w:t>
      </w:r>
    </w:p>
    <w:p>
      <w:pPr>
        <w:adjustRightInd w:val="0"/>
        <w:snapToGrid w:val="0"/>
        <w:spacing w:line="48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3、项目用途及范围</w:t>
      </w:r>
    </w:p>
    <w:p>
      <w:pPr>
        <w:spacing w:line="520" w:lineRule="exact"/>
        <w:ind w:firstLine="624" w:firstLineChars="200"/>
        <w:rPr>
          <w:rFonts w:ascii="仿宋_GB2312" w:hAnsi="仿宋_GB2312" w:eastAsia="仿宋_GB2312" w:cs="仿宋_GB2312"/>
          <w:sz w:val="32"/>
          <w:szCs w:val="32"/>
        </w:rPr>
      </w:pPr>
      <w:r>
        <w:rPr>
          <w:rFonts w:hint="eastAsia" w:ascii="仿宋" w:hAnsi="仿宋" w:eastAsia="仿宋"/>
          <w:bCs/>
          <w:spacing w:val="-4"/>
          <w:sz w:val="32"/>
          <w:szCs w:val="32"/>
        </w:rPr>
        <w:t>加快预算执行进度，提高预算编制的完整性，确保南疆四地州乡村教师队伍建设与</w:t>
      </w:r>
      <w:r>
        <w:rPr>
          <w:rFonts w:hint="eastAsia" w:ascii="仿宋" w:hAnsi="仿宋" w:eastAsia="仿宋"/>
          <w:bCs/>
          <w:spacing w:val="-4"/>
          <w:sz w:val="32"/>
          <w:szCs w:val="32"/>
          <w:lang w:eastAsia="zh-CN"/>
        </w:rPr>
        <w:t>稳固</w:t>
      </w:r>
      <w:r>
        <w:rPr>
          <w:rFonts w:hint="eastAsia" w:ascii="仿宋" w:hAnsi="仿宋" w:eastAsia="仿宋"/>
          <w:bCs/>
          <w:spacing w:val="-4"/>
          <w:sz w:val="32"/>
          <w:szCs w:val="32"/>
        </w:rPr>
        <w:t>师资队伍，为乡村教师发放生活补助</w:t>
      </w:r>
      <w:r>
        <w:rPr>
          <w:rFonts w:hint="eastAsia" w:ascii="仿宋_GB2312" w:hAnsi="仿宋_GB2312" w:eastAsia="仿宋_GB2312" w:cs="仿宋_GB2312"/>
          <w:sz w:val="32"/>
          <w:szCs w:val="32"/>
        </w:rPr>
        <w:t>。</w:t>
      </w:r>
    </w:p>
    <w:p>
      <w:pPr>
        <w:adjustRightInd w:val="0"/>
        <w:snapToGrid w:val="0"/>
        <w:spacing w:line="48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二、项目资金使用及管理情况</w:t>
      </w:r>
    </w:p>
    <w:p>
      <w:pPr>
        <w:adjustRightInd w:val="0"/>
        <w:snapToGrid w:val="0"/>
        <w:spacing w:line="48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（一）项目资金安排落实、总投入等情况分析</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项目预算安排总额为98.89万元，其中财政资金98.89万元，2018年实际收到预算资金98.89万元。</w:t>
      </w:r>
    </w:p>
    <w:p>
      <w:pPr>
        <w:adjustRightInd w:val="0"/>
        <w:snapToGrid w:val="0"/>
        <w:spacing w:line="48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（二）项目资金实际使用情况分析</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本项目实际支付资金98.89万元，预算执行率100</w:t>
      </w:r>
      <w:r>
        <w:rPr>
          <w:rFonts w:ascii="仿宋" w:hAnsi="仿宋" w:eastAsia="仿宋"/>
          <w:bCs/>
          <w:spacing w:val="-4"/>
          <w:sz w:val="32"/>
          <w:szCs w:val="32"/>
        </w:rPr>
        <w:t>%</w:t>
      </w:r>
      <w:r>
        <w:rPr>
          <w:rFonts w:hint="eastAsia" w:ascii="仿宋" w:hAnsi="仿宋" w:eastAsia="仿宋"/>
          <w:bCs/>
          <w:spacing w:val="-4"/>
          <w:sz w:val="32"/>
          <w:szCs w:val="32"/>
        </w:rPr>
        <w:t>。项目资金主要用于发放乡村教师生活补助。</w:t>
      </w:r>
    </w:p>
    <w:p>
      <w:pPr>
        <w:adjustRightInd w:val="0"/>
        <w:snapToGrid w:val="0"/>
        <w:spacing w:line="48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（三）项目资金管理情况分析</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该项目支出符合相关财务管理制度，包括会计人员集中核算工作管理制度、财务收支审批制度、财务稽核制度、财务牵制制度、会计主管岗位职责等制度规定，资金的拨付有完整的审批程序和手续，不存在截留、挤占、挪用等情况。</w:t>
      </w:r>
    </w:p>
    <w:p>
      <w:pPr>
        <w:adjustRightInd w:val="0"/>
        <w:snapToGrid w:val="0"/>
        <w:spacing w:line="48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pPr>
        <w:adjustRightInd w:val="0"/>
        <w:snapToGrid w:val="0"/>
        <w:spacing w:line="48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（一）项目组织情况分析</w:t>
      </w:r>
    </w:p>
    <w:p>
      <w:pPr>
        <w:adjustRightInd w:val="0"/>
        <w:snapToGrid w:val="0"/>
        <w:spacing w:line="48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该项目属表彰经费,由本单位自行组织实施。实施过程均按照本单位制定的管理制度执行，不存在调整情况。</w:t>
      </w:r>
    </w:p>
    <w:p>
      <w:pPr>
        <w:adjustRightInd w:val="0"/>
        <w:snapToGrid w:val="0"/>
        <w:spacing w:line="48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（二）项目管理情况分析</w:t>
      </w:r>
    </w:p>
    <w:p>
      <w:pPr>
        <w:adjustRightInd w:val="0"/>
        <w:snapToGrid w:val="0"/>
        <w:spacing w:line="500" w:lineRule="exact"/>
        <w:ind w:firstLine="624" w:firstLineChars="200"/>
        <w:rPr>
          <w:rStyle w:val="18"/>
          <w:rFonts w:ascii="仿宋" w:hAnsi="仿宋" w:eastAsia="仿宋"/>
          <w:b w:val="0"/>
          <w:spacing w:val="-4"/>
          <w:sz w:val="32"/>
          <w:szCs w:val="32"/>
        </w:rPr>
      </w:pPr>
      <w:r>
        <w:rPr>
          <w:rFonts w:hint="eastAsia" w:ascii="仿宋" w:hAnsi="仿宋" w:eastAsia="仿宋"/>
          <w:bCs/>
          <w:spacing w:val="-4"/>
          <w:sz w:val="32"/>
          <w:szCs w:val="32"/>
        </w:rPr>
        <w:t>项目的实施遵守相关法律法规和业务管理规定，项目资料齐全并及时归档，项目按时保质完成。</w:t>
      </w:r>
    </w:p>
    <w:p>
      <w:pPr>
        <w:adjustRightInd w:val="0"/>
        <w:snapToGrid w:val="0"/>
        <w:spacing w:line="480" w:lineRule="exact"/>
        <w:ind w:firstLine="652" w:firstLineChars="209"/>
        <w:outlineLvl w:val="0"/>
        <w:rPr>
          <w:rStyle w:val="18"/>
          <w:rFonts w:ascii="黑体" w:hAnsi="黑体" w:eastAsia="黑体"/>
        </w:rPr>
      </w:pPr>
      <w:r>
        <w:rPr>
          <w:rStyle w:val="18"/>
          <w:rFonts w:hint="eastAsia" w:ascii="黑体" w:hAnsi="黑体" w:eastAsia="黑体"/>
          <w:b w:val="0"/>
          <w:spacing w:val="-4"/>
          <w:sz w:val="32"/>
          <w:szCs w:val="32"/>
        </w:rPr>
        <w:t>四、项目绩效情况</w:t>
      </w:r>
    </w:p>
    <w:p>
      <w:pPr>
        <w:adjustRightInd w:val="0"/>
        <w:snapToGrid w:val="0"/>
        <w:spacing w:line="480" w:lineRule="exact"/>
        <w:ind w:firstLine="627" w:firstLineChars="200"/>
        <w:outlineLvl w:val="0"/>
        <w:rPr>
          <w:rStyle w:val="18"/>
          <w:rFonts w:ascii="楷体" w:hAnsi="楷体" w:eastAsia="楷体"/>
          <w:bCs w:val="0"/>
          <w:spacing w:val="-4"/>
          <w:sz w:val="32"/>
          <w:szCs w:val="32"/>
        </w:rPr>
      </w:pPr>
      <w:r>
        <w:rPr>
          <w:rFonts w:hint="eastAsia" w:ascii="楷体" w:hAnsi="楷体" w:eastAsia="楷体"/>
          <w:b/>
          <w:spacing w:val="-4"/>
          <w:sz w:val="32"/>
          <w:szCs w:val="32"/>
        </w:rPr>
        <w:t>（一）项目绩效目标完成情况分析</w:t>
      </w:r>
    </w:p>
    <w:p>
      <w:pPr>
        <w:pStyle w:val="48"/>
        <w:spacing w:line="500" w:lineRule="exact"/>
        <w:ind w:firstLine="640" w:firstLineChars="200"/>
        <w:jc w:val="left"/>
        <w:rPr>
          <w:rFonts w:ascii="仿宋" w:hAnsi="仿宋" w:eastAsia="仿宋" w:cs="仿宋"/>
          <w:bCs/>
          <w:sz w:val="32"/>
          <w:szCs w:val="32"/>
          <w:lang w:bidi="ar"/>
        </w:rPr>
      </w:pPr>
      <w:r>
        <w:rPr>
          <w:rFonts w:hint="eastAsia" w:ascii="仿宋" w:hAnsi="仿宋" w:eastAsia="仿宋" w:cs="仿宋"/>
          <w:bCs/>
          <w:sz w:val="32"/>
          <w:szCs w:val="32"/>
          <w:lang w:bidi="ar"/>
        </w:rPr>
        <w:t>按照财政资金使用规定，进一步完善集中连片特困县乡村教师生活补贴政策资金项目用于乌恰乡中心小学270名乡村教师生活补助</w:t>
      </w:r>
      <w:r>
        <w:rPr>
          <w:rFonts w:hint="eastAsia" w:ascii="仿宋_GB2312" w:hAnsi="仿宋_GB2312" w:eastAsia="仿宋_GB2312" w:cs="仿宋_GB2312"/>
          <w:kern w:val="0"/>
          <w:sz w:val="32"/>
          <w:szCs w:val="32"/>
        </w:rPr>
        <w:t>，于2018年12月31日前支付完毕</w:t>
      </w:r>
      <w:r>
        <w:rPr>
          <w:rFonts w:hint="eastAsia" w:ascii="仿宋" w:hAnsi="仿宋" w:eastAsia="仿宋" w:cs="Times New Roman"/>
          <w:sz w:val="32"/>
          <w:szCs w:val="32"/>
          <w:lang w:bidi="ar"/>
        </w:rPr>
        <w:t>。</w:t>
      </w:r>
    </w:p>
    <w:p>
      <w:pPr>
        <w:adjustRightInd w:val="0"/>
        <w:snapToGrid w:val="0"/>
        <w:spacing w:line="48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adjustRightInd w:val="0"/>
        <w:snapToGrid w:val="0"/>
        <w:spacing w:line="480" w:lineRule="exact"/>
        <w:ind w:firstLine="624" w:firstLineChars="200"/>
        <w:rPr>
          <w:rFonts w:ascii="仿宋" w:hAnsi="仿宋" w:eastAsia="仿宋"/>
          <w:spacing w:val="-4"/>
          <w:sz w:val="32"/>
          <w:szCs w:val="32"/>
        </w:rPr>
      </w:pPr>
      <w:r>
        <w:rPr>
          <w:rFonts w:hint="eastAsia" w:ascii="仿宋" w:hAnsi="仿宋" w:eastAsia="仿宋"/>
          <w:spacing w:val="-4"/>
          <w:sz w:val="32"/>
          <w:szCs w:val="32"/>
        </w:rPr>
        <w:t>2018年本项目绩效目标全部达成，不存在未完成原因分析。</w:t>
      </w:r>
    </w:p>
    <w:p>
      <w:pPr>
        <w:adjustRightInd w:val="0"/>
        <w:snapToGrid w:val="0"/>
        <w:spacing w:line="48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五、其他需要说明的问题</w:t>
      </w:r>
    </w:p>
    <w:p>
      <w:pPr>
        <w:adjustRightInd w:val="0"/>
        <w:snapToGrid w:val="0"/>
        <w:spacing w:line="48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无</w:t>
      </w:r>
    </w:p>
    <w:p>
      <w:pPr>
        <w:adjustRightInd w:val="0"/>
        <w:snapToGrid w:val="0"/>
        <w:spacing w:line="480" w:lineRule="exact"/>
        <w:ind w:firstLine="624" w:firstLineChars="200"/>
        <w:outlineLvl w:val="0"/>
        <w:rPr>
          <w:rFonts w:ascii="黑体" w:hAnsi="黑体" w:eastAsia="黑体"/>
          <w:bCs/>
          <w:spacing w:val="-4"/>
          <w:sz w:val="32"/>
          <w:szCs w:val="32"/>
        </w:rPr>
      </w:pPr>
      <w:r>
        <w:rPr>
          <w:rStyle w:val="18"/>
          <w:rFonts w:hint="eastAsia" w:ascii="黑体" w:hAnsi="黑体" w:eastAsia="黑体"/>
          <w:b w:val="0"/>
          <w:spacing w:val="-4"/>
          <w:sz w:val="32"/>
          <w:szCs w:val="32"/>
        </w:rPr>
        <w:t>六、项目评价工作情况</w:t>
      </w:r>
    </w:p>
    <w:p>
      <w:pPr>
        <w:adjustRightInd w:val="0"/>
        <w:snapToGrid w:val="0"/>
        <w:spacing w:line="480" w:lineRule="exact"/>
        <w:ind w:firstLine="624" w:firstLineChars="200"/>
        <w:rPr>
          <w:rFonts w:ascii="仿宋" w:hAnsi="仿宋" w:eastAsia="仿宋"/>
          <w:spacing w:val="-4"/>
          <w:sz w:val="32"/>
          <w:szCs w:val="32"/>
        </w:rPr>
      </w:pPr>
      <w:r>
        <w:rPr>
          <w:rFonts w:hint="eastAsia" w:ascii="仿宋" w:hAnsi="仿宋" w:eastAsia="仿宋"/>
          <w:spacing w:val="-4"/>
          <w:sz w:val="32"/>
          <w:szCs w:val="32"/>
        </w:rPr>
        <w:t>本次评价通过文件研读、实地调研、数据分析等方式，全面了解进一步完善集中连片特困县乡村教师生活补贴政策资金的使用效率和效果，项目管理过程是否规范，是否完成了预期绩效目标等。同时，通过开展自我评价来总结经验和教训，为我县今后教师补助类发放工作的开展提供参考建议。</w:t>
      </w:r>
    </w:p>
    <w:p>
      <w:pPr>
        <w:adjustRightInd w:val="0"/>
        <w:snapToGrid w:val="0"/>
        <w:spacing w:line="48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七、附表</w:t>
      </w:r>
    </w:p>
    <w:p>
      <w:pPr>
        <w:adjustRightInd w:val="0"/>
        <w:snapToGrid w:val="0"/>
        <w:spacing w:line="48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《项目支出绩效目标自评表》</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Unicode MS">
    <w:altName w:val="宋体"/>
    <w:panose1 w:val="020B0604020202020204"/>
    <w:charset w:val="86"/>
    <w:family w:val="swiss"/>
    <w:pitch w:val="default"/>
    <w:sig w:usb0="00000000" w:usb1="00000000" w:usb2="0000003F" w:usb3="00000000" w:csb0="003F01FF" w:csb1="00000000"/>
  </w:font>
  <w:font w:name="方正大标宋简体">
    <w:altName w:val="微软雅黑"/>
    <w:panose1 w:val="00000000000000000000"/>
    <w:charset w:val="86"/>
    <w:family w:val="auto"/>
    <w:pitch w:val="default"/>
    <w:sig w:usb0="00000000" w:usb1="00000000" w:usb2="00000000"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PMingLiU">
    <w:panose1 w:val="02020500000000000000"/>
    <w:charset w:val="88"/>
    <w:family w:val="auto"/>
    <w:pitch w:val="default"/>
    <w:sig w:usb0="A00002FF" w:usb1="28CFFCFA" w:usb2="00000016" w:usb3="00000000" w:csb0="00100001"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27892034"/>
    </w:sdtPr>
    <w:sdtContent>
      <w:p>
        <w:pPr>
          <w:pStyle w:val="13"/>
          <w:jc w:val="center"/>
        </w:pPr>
        <w:r>
          <w:fldChar w:fldCharType="begin"/>
        </w:r>
        <w:r>
          <w:instrText xml:space="preserve">PAGE   \* MERGEFORMAT</w:instrText>
        </w:r>
        <w:r>
          <w:fldChar w:fldCharType="separate"/>
        </w:r>
        <w:r>
          <w:rPr>
            <w:lang w:val="zh-CN"/>
          </w:rPr>
          <w:t>1</w:t>
        </w:r>
        <w:r>
          <w:fldChar w:fldCharType="end"/>
        </w:r>
      </w:p>
    </w:sdtContent>
  </w:sdt>
  <w:p>
    <w:pPr>
      <w:pStyle w:val="1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0C07EF"/>
    <w:rsid w:val="000D2A80"/>
    <w:rsid w:val="0012208E"/>
    <w:rsid w:val="00135256"/>
    <w:rsid w:val="001A4E1F"/>
    <w:rsid w:val="001A57B9"/>
    <w:rsid w:val="001B71CE"/>
    <w:rsid w:val="001C3847"/>
    <w:rsid w:val="001E04A3"/>
    <w:rsid w:val="001E3BBF"/>
    <w:rsid w:val="001F3031"/>
    <w:rsid w:val="00210A26"/>
    <w:rsid w:val="0029738C"/>
    <w:rsid w:val="002A2532"/>
    <w:rsid w:val="002A3224"/>
    <w:rsid w:val="00312071"/>
    <w:rsid w:val="00365250"/>
    <w:rsid w:val="0036624C"/>
    <w:rsid w:val="00385849"/>
    <w:rsid w:val="003D452E"/>
    <w:rsid w:val="004613FA"/>
    <w:rsid w:val="0050167F"/>
    <w:rsid w:val="00514506"/>
    <w:rsid w:val="005162F1"/>
    <w:rsid w:val="00530B23"/>
    <w:rsid w:val="00535153"/>
    <w:rsid w:val="00564589"/>
    <w:rsid w:val="00575CFE"/>
    <w:rsid w:val="00577307"/>
    <w:rsid w:val="005809B3"/>
    <w:rsid w:val="00592D09"/>
    <w:rsid w:val="00595A88"/>
    <w:rsid w:val="005A0F27"/>
    <w:rsid w:val="00675D58"/>
    <w:rsid w:val="006B5975"/>
    <w:rsid w:val="006C7375"/>
    <w:rsid w:val="006F2E6D"/>
    <w:rsid w:val="00711E66"/>
    <w:rsid w:val="007218B8"/>
    <w:rsid w:val="00785FDE"/>
    <w:rsid w:val="007A0351"/>
    <w:rsid w:val="007A14BC"/>
    <w:rsid w:val="007B3F3B"/>
    <w:rsid w:val="007C1025"/>
    <w:rsid w:val="007C3294"/>
    <w:rsid w:val="007E6845"/>
    <w:rsid w:val="007F5F8A"/>
    <w:rsid w:val="008257C5"/>
    <w:rsid w:val="00826CA1"/>
    <w:rsid w:val="00835B7F"/>
    <w:rsid w:val="00853B65"/>
    <w:rsid w:val="00855E3A"/>
    <w:rsid w:val="00907E5F"/>
    <w:rsid w:val="00922CB9"/>
    <w:rsid w:val="00961220"/>
    <w:rsid w:val="009A3DE5"/>
    <w:rsid w:val="009B526F"/>
    <w:rsid w:val="009C1AFD"/>
    <w:rsid w:val="00A2517E"/>
    <w:rsid w:val="00A26421"/>
    <w:rsid w:val="00A4293B"/>
    <w:rsid w:val="00A83BD5"/>
    <w:rsid w:val="00AD72BE"/>
    <w:rsid w:val="00B06CA5"/>
    <w:rsid w:val="00B3510F"/>
    <w:rsid w:val="00B41F61"/>
    <w:rsid w:val="00B55332"/>
    <w:rsid w:val="00B86E8C"/>
    <w:rsid w:val="00BE1A00"/>
    <w:rsid w:val="00C22CF0"/>
    <w:rsid w:val="00C34348"/>
    <w:rsid w:val="00C56C72"/>
    <w:rsid w:val="00C67577"/>
    <w:rsid w:val="00CA6457"/>
    <w:rsid w:val="00CB0B2C"/>
    <w:rsid w:val="00CC6E4D"/>
    <w:rsid w:val="00D17F2E"/>
    <w:rsid w:val="00D27F5D"/>
    <w:rsid w:val="00D46194"/>
    <w:rsid w:val="00DA2E91"/>
    <w:rsid w:val="00E01293"/>
    <w:rsid w:val="00E05B0D"/>
    <w:rsid w:val="00E10082"/>
    <w:rsid w:val="00E47BA4"/>
    <w:rsid w:val="00E769FE"/>
    <w:rsid w:val="00EA2CBE"/>
    <w:rsid w:val="00EA7066"/>
    <w:rsid w:val="00F32FEE"/>
    <w:rsid w:val="00FD1F77"/>
    <w:rsid w:val="070D5919"/>
    <w:rsid w:val="13630812"/>
    <w:rsid w:val="1EDC14A2"/>
    <w:rsid w:val="2F830997"/>
    <w:rsid w:val="3A9D5E32"/>
    <w:rsid w:val="7517300C"/>
    <w:rsid w:val="75BF1D7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4">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2">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20">
    <w:name w:val="Normal Table"/>
    <w:semiHidden/>
    <w:unhideWhenUsed/>
    <w:uiPriority w:val="99"/>
    <w:tblPr>
      <w:tblLayout w:type="fixed"/>
      <w:tblCellMar>
        <w:top w:w="0" w:type="dxa"/>
        <w:left w:w="108" w:type="dxa"/>
        <w:bottom w:w="0" w:type="dxa"/>
        <w:right w:w="108" w:type="dxa"/>
      </w:tblCellMar>
    </w:tblPr>
  </w:style>
  <w:style w:type="paragraph" w:styleId="11">
    <w:name w:val="Document Map"/>
    <w:basedOn w:val="1"/>
    <w:link w:val="46"/>
    <w:semiHidden/>
    <w:unhideWhenUsed/>
    <w:qFormat/>
    <w:uiPriority w:val="99"/>
    <w:rPr>
      <w:rFonts w:ascii="宋体"/>
      <w:sz w:val="18"/>
      <w:szCs w:val="18"/>
    </w:rPr>
  </w:style>
  <w:style w:type="paragraph" w:styleId="12">
    <w:name w:val="Balloon Text"/>
    <w:basedOn w:val="1"/>
    <w:link w:val="47"/>
    <w:semiHidden/>
    <w:unhideWhenUsed/>
    <w:qFormat/>
    <w:uiPriority w:val="99"/>
    <w:rPr>
      <w:sz w:val="18"/>
      <w:szCs w:val="18"/>
    </w:rPr>
  </w:style>
  <w:style w:type="paragraph" w:styleId="13">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4">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1">
    <w:name w:val="标题 1 字符"/>
    <w:basedOn w:val="17"/>
    <w:link w:val="3"/>
    <w:qFormat/>
    <w:uiPriority w:val="9"/>
    <w:rPr>
      <w:rFonts w:asciiTheme="majorHAnsi" w:hAnsiTheme="majorHAnsi" w:eastAsiaTheme="majorEastAsia"/>
      <w:b/>
      <w:bCs/>
      <w:kern w:val="32"/>
      <w:sz w:val="32"/>
      <w:szCs w:val="32"/>
    </w:rPr>
  </w:style>
  <w:style w:type="character" w:customStyle="1" w:styleId="22">
    <w:name w:val="标题 2 字符"/>
    <w:basedOn w:val="17"/>
    <w:link w:val="4"/>
    <w:semiHidden/>
    <w:qFormat/>
    <w:uiPriority w:val="9"/>
    <w:rPr>
      <w:rFonts w:asciiTheme="majorHAnsi" w:hAnsiTheme="majorHAnsi" w:eastAsiaTheme="majorEastAsia"/>
      <w:b/>
      <w:bCs/>
      <w:i/>
      <w:iCs/>
      <w:sz w:val="28"/>
      <w:szCs w:val="28"/>
    </w:rPr>
  </w:style>
  <w:style w:type="character" w:customStyle="1" w:styleId="23">
    <w:name w:val="标题 3 字符"/>
    <w:basedOn w:val="17"/>
    <w:link w:val="2"/>
    <w:semiHidden/>
    <w:qFormat/>
    <w:uiPriority w:val="9"/>
    <w:rPr>
      <w:rFonts w:asciiTheme="majorHAnsi" w:hAnsiTheme="majorHAnsi" w:eastAsiaTheme="majorEastAsia"/>
      <w:b/>
      <w:bCs/>
      <w:sz w:val="26"/>
      <w:szCs w:val="26"/>
    </w:rPr>
  </w:style>
  <w:style w:type="character" w:customStyle="1" w:styleId="24">
    <w:name w:val="标题 4 字符"/>
    <w:basedOn w:val="17"/>
    <w:link w:val="5"/>
    <w:semiHidden/>
    <w:qFormat/>
    <w:uiPriority w:val="9"/>
    <w:rPr>
      <w:b/>
      <w:bCs/>
      <w:sz w:val="28"/>
      <w:szCs w:val="28"/>
    </w:rPr>
  </w:style>
  <w:style w:type="character" w:customStyle="1" w:styleId="25">
    <w:name w:val="标题 5 字符"/>
    <w:basedOn w:val="17"/>
    <w:link w:val="6"/>
    <w:semiHidden/>
    <w:qFormat/>
    <w:uiPriority w:val="9"/>
    <w:rPr>
      <w:b/>
      <w:bCs/>
      <w:i/>
      <w:iCs/>
      <w:sz w:val="26"/>
      <w:szCs w:val="26"/>
    </w:rPr>
  </w:style>
  <w:style w:type="character" w:customStyle="1" w:styleId="26">
    <w:name w:val="标题 6 字符"/>
    <w:basedOn w:val="17"/>
    <w:link w:val="7"/>
    <w:semiHidden/>
    <w:qFormat/>
    <w:uiPriority w:val="9"/>
    <w:rPr>
      <w:b/>
      <w:bCs/>
    </w:rPr>
  </w:style>
  <w:style w:type="character" w:customStyle="1" w:styleId="27">
    <w:name w:val="标题 7 字符"/>
    <w:basedOn w:val="17"/>
    <w:link w:val="8"/>
    <w:semiHidden/>
    <w:qFormat/>
    <w:uiPriority w:val="9"/>
    <w:rPr>
      <w:sz w:val="24"/>
      <w:szCs w:val="24"/>
    </w:rPr>
  </w:style>
  <w:style w:type="character" w:customStyle="1" w:styleId="28">
    <w:name w:val="标题 8 字符"/>
    <w:basedOn w:val="17"/>
    <w:link w:val="9"/>
    <w:semiHidden/>
    <w:qFormat/>
    <w:uiPriority w:val="9"/>
    <w:rPr>
      <w:i/>
      <w:iCs/>
      <w:sz w:val="24"/>
      <w:szCs w:val="24"/>
    </w:rPr>
  </w:style>
  <w:style w:type="character" w:customStyle="1" w:styleId="29">
    <w:name w:val="标题 9 字符"/>
    <w:basedOn w:val="17"/>
    <w:link w:val="10"/>
    <w:semiHidden/>
    <w:qFormat/>
    <w:uiPriority w:val="9"/>
    <w:rPr>
      <w:rFonts w:asciiTheme="majorHAnsi" w:hAnsiTheme="majorHAnsi" w:eastAsiaTheme="majorEastAsia"/>
    </w:rPr>
  </w:style>
  <w:style w:type="character" w:customStyle="1" w:styleId="30">
    <w:name w:val="标题 字符"/>
    <w:basedOn w:val="17"/>
    <w:link w:val="16"/>
    <w:qFormat/>
    <w:uiPriority w:val="10"/>
    <w:rPr>
      <w:rFonts w:asciiTheme="majorHAnsi" w:hAnsiTheme="majorHAnsi" w:eastAsiaTheme="majorEastAsia"/>
      <w:b/>
      <w:bCs/>
      <w:kern w:val="28"/>
      <w:sz w:val="32"/>
      <w:szCs w:val="32"/>
    </w:rPr>
  </w:style>
  <w:style w:type="character" w:customStyle="1" w:styleId="31">
    <w:name w:val="副标题 字符"/>
    <w:basedOn w:val="17"/>
    <w:link w:val="15"/>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字符"/>
    <w:basedOn w:val="17"/>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字符"/>
    <w:basedOn w:val="17"/>
    <w:link w:val="36"/>
    <w:qFormat/>
    <w:uiPriority w:val="30"/>
    <w:rPr>
      <w:b/>
      <w:i/>
      <w:sz w:val="24"/>
    </w:rPr>
  </w:style>
  <w:style w:type="character" w:customStyle="1" w:styleId="38">
    <w:name w:val="不明显强调1"/>
    <w:qFormat/>
    <w:uiPriority w:val="19"/>
    <w:rPr>
      <w:i/>
      <w:color w:val="595959" w:themeColor="text1" w:themeTint="A5"/>
    </w:rPr>
  </w:style>
  <w:style w:type="character" w:customStyle="1" w:styleId="39">
    <w:name w:val="明显强调1"/>
    <w:basedOn w:val="17"/>
    <w:qFormat/>
    <w:uiPriority w:val="21"/>
    <w:rPr>
      <w:b/>
      <w:i/>
      <w:sz w:val="24"/>
      <w:szCs w:val="24"/>
      <w:u w:val="single"/>
    </w:rPr>
  </w:style>
  <w:style w:type="character" w:customStyle="1" w:styleId="40">
    <w:name w:val="不明显参考1"/>
    <w:basedOn w:val="17"/>
    <w:qFormat/>
    <w:uiPriority w:val="31"/>
    <w:rPr>
      <w:sz w:val="24"/>
      <w:szCs w:val="24"/>
      <w:u w:val="single"/>
    </w:rPr>
  </w:style>
  <w:style w:type="character" w:customStyle="1" w:styleId="41">
    <w:name w:val="明显参考1"/>
    <w:basedOn w:val="17"/>
    <w:qFormat/>
    <w:uiPriority w:val="32"/>
    <w:rPr>
      <w:b/>
      <w:sz w:val="24"/>
      <w:u w:val="single"/>
    </w:rPr>
  </w:style>
  <w:style w:type="character" w:customStyle="1" w:styleId="42">
    <w:name w:val="书籍标题1"/>
    <w:basedOn w:val="17"/>
    <w:qFormat/>
    <w:uiPriority w:val="33"/>
    <w:rPr>
      <w:rFonts w:asciiTheme="majorHAnsi" w:hAnsiTheme="majorHAnsi" w:eastAsiaTheme="majorEastAsia"/>
      <w:b/>
      <w:i/>
      <w:sz w:val="24"/>
      <w:szCs w:val="24"/>
    </w:rPr>
  </w:style>
  <w:style w:type="paragraph" w:customStyle="1" w:styleId="43">
    <w:name w:val="TOC 标题1"/>
    <w:basedOn w:val="3"/>
    <w:next w:val="1"/>
    <w:semiHidden/>
    <w:unhideWhenUsed/>
    <w:qFormat/>
    <w:uiPriority w:val="39"/>
    <w:pPr>
      <w:outlineLvl w:val="9"/>
    </w:pPr>
    <w:rPr>
      <w:lang w:eastAsia="en-US" w:bidi="en-US"/>
    </w:rPr>
  </w:style>
  <w:style w:type="character" w:customStyle="1" w:styleId="44">
    <w:name w:val="页眉 字符"/>
    <w:basedOn w:val="17"/>
    <w:link w:val="14"/>
    <w:qFormat/>
    <w:uiPriority w:val="99"/>
    <w:rPr>
      <w:rFonts w:ascii="Calibri" w:hAnsi="Calibri" w:eastAsia="宋体"/>
      <w:kern w:val="2"/>
      <w:sz w:val="18"/>
      <w:szCs w:val="18"/>
    </w:rPr>
  </w:style>
  <w:style w:type="character" w:customStyle="1" w:styleId="45">
    <w:name w:val="页脚 字符"/>
    <w:basedOn w:val="17"/>
    <w:link w:val="13"/>
    <w:qFormat/>
    <w:uiPriority w:val="99"/>
    <w:rPr>
      <w:rFonts w:ascii="Calibri" w:hAnsi="Calibri" w:eastAsia="宋体"/>
      <w:kern w:val="2"/>
      <w:sz w:val="18"/>
      <w:szCs w:val="18"/>
    </w:rPr>
  </w:style>
  <w:style w:type="character" w:customStyle="1" w:styleId="46">
    <w:name w:val="文档结构图 字符"/>
    <w:basedOn w:val="17"/>
    <w:link w:val="11"/>
    <w:semiHidden/>
    <w:qFormat/>
    <w:uiPriority w:val="99"/>
    <w:rPr>
      <w:rFonts w:ascii="宋体" w:hAnsi="Times New Roman" w:eastAsia="宋体"/>
      <w:kern w:val="2"/>
      <w:sz w:val="18"/>
      <w:szCs w:val="18"/>
    </w:rPr>
  </w:style>
  <w:style w:type="character" w:customStyle="1" w:styleId="47">
    <w:name w:val="批注框文本 字符"/>
    <w:basedOn w:val="17"/>
    <w:link w:val="12"/>
    <w:semiHidden/>
    <w:qFormat/>
    <w:uiPriority w:val="99"/>
    <w:rPr>
      <w:rFonts w:ascii="Times New Roman" w:hAnsi="Times New Roman" w:eastAsia="宋体"/>
      <w:kern w:val="2"/>
      <w:sz w:val="18"/>
      <w:szCs w:val="18"/>
    </w:rPr>
  </w:style>
  <w:style w:type="paragraph" w:customStyle="1" w:styleId="48">
    <w:name w:val="正文 A"/>
    <w:qFormat/>
    <w:uiPriority w:val="0"/>
    <w:pPr>
      <w:widowControl w:val="0"/>
      <w:jc w:val="both"/>
    </w:pPr>
    <w:rPr>
      <w:rFonts w:ascii="Arial Unicode MS" w:hAnsi="Arial Unicode MS" w:eastAsia="Arial Unicode MS" w:cs="Arial Unicode MS"/>
      <w:color w:val="000000"/>
      <w:kern w:val="2"/>
      <w:sz w:val="21"/>
      <w:szCs w:val="21"/>
      <w:u w:color="000000"/>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4406CC5-72D5-465C-9BBD-5440BCFDC67E}">
  <ds:schemaRefs/>
</ds:datastoreItem>
</file>

<file path=docProps/app.xml><?xml version="1.0" encoding="utf-8"?>
<Properties xmlns="http://schemas.openxmlformats.org/officeDocument/2006/extended-properties" xmlns:vt="http://schemas.openxmlformats.org/officeDocument/2006/docPropsVTypes">
  <Template>Normal</Template>
  <Company>Home</Company>
  <Pages>4</Pages>
  <Words>185</Words>
  <Characters>1059</Characters>
  <Lines>8</Lines>
  <Paragraphs>2</Paragraphs>
  <TotalTime>47</TotalTime>
  <ScaleCrop>false</ScaleCrop>
  <LinksUpToDate>false</LinksUpToDate>
  <CharactersWithSpaces>1242</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2018-12-17T10:14:00Z</dcterms:created>
  <dc:creator>赵 恺（预算处）</dc:creator>
  <cp:lastModifiedBy>Administrator</cp:lastModifiedBy>
  <cp:lastPrinted>2018-12-17T10:15:00Z</cp:lastPrinted>
  <dcterms:modified xsi:type="dcterms:W3CDTF">2019-09-19T03:27:27Z</dcterms:modified>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